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Выход на проезжую часть из-</w:t>
      </w:r>
      <w:bookmarkStart w:id="0" w:name="_GoBack"/>
      <w:bookmarkEnd w:id="0"/>
      <w:r w:rsidRPr="0008341F">
        <w:rPr>
          <w:color w:val="464646"/>
        </w:rPr>
        <w:t>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Игра на проезжей части: наши дети привыкли, что вся свободная территория - место для игр.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• Физиологические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 xml:space="preserve">Ребёнок до 8 лет ещё плохо распознаёт источник звуков </w:t>
      </w:r>
      <w:r w:rsidRPr="0008341F">
        <w:rPr>
          <w:i/>
          <w:iCs/>
          <w:color w:val="464646"/>
        </w:rPr>
        <w:t>(он не всегда может определить направление, откуда доносится шум)</w:t>
      </w:r>
      <w:r w:rsidRPr="0008341F">
        <w:rPr>
          <w:color w:val="464646"/>
        </w:rPr>
        <w:t>, и слышит только те звуки, которые ему интересны.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 w:rsidRPr="0008341F">
        <w:rPr>
          <w:color w:val="464646"/>
        </w:rPr>
        <w:t>со</w:t>
      </w:r>
      <w:proofErr w:type="gramEnd"/>
      <w:r w:rsidRPr="0008341F">
        <w:rPr>
          <w:color w:val="464646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• Психологические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lastRenderedPageBreak/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08341F" w:rsidRPr="0008341F" w:rsidRDefault="0008341F" w:rsidP="0008341F">
      <w:pPr>
        <w:pStyle w:val="a3"/>
        <w:jc w:val="both"/>
        <w:rPr>
          <w:color w:val="464646"/>
        </w:rPr>
      </w:pPr>
      <w:r w:rsidRPr="0008341F">
        <w:rPr>
          <w:color w:val="464646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ED6870" w:rsidRDefault="00ED6870"/>
    <w:sectPr w:rsidR="00ED6870" w:rsidSect="009D04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FE"/>
    <w:rsid w:val="0008341F"/>
    <w:rsid w:val="006665A2"/>
    <w:rsid w:val="009D04FE"/>
    <w:rsid w:val="00ED6870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808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FC3808"/>
    <w:pPr>
      <w:spacing w:after="0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2969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488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2015-10-03T04:56:00Z</dcterms:created>
  <dcterms:modified xsi:type="dcterms:W3CDTF">2015-10-03T04:56:00Z</dcterms:modified>
</cp:coreProperties>
</file>